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9275" w14:textId="77777777" w:rsidR="00E115A5" w:rsidRDefault="00E115A5" w:rsidP="00E115A5">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HARROW COUNCIL</w:t>
      </w:r>
    </w:p>
    <w:p w14:paraId="17190626" w14:textId="77777777" w:rsidR="00E115A5" w:rsidRDefault="00E115A5" w:rsidP="00E115A5">
      <w:pPr>
        <w:spacing w:after="0" w:line="240" w:lineRule="auto"/>
        <w:jc w:val="both"/>
        <w:rPr>
          <w:rFonts w:ascii="Arial" w:eastAsia="Times New Roman" w:hAnsi="Arial" w:cs="Arial"/>
          <w:b/>
          <w:bCs/>
          <w:sz w:val="24"/>
          <w:szCs w:val="24"/>
        </w:rPr>
      </w:pPr>
    </w:p>
    <w:p w14:paraId="7E856E36" w14:textId="68F8426C" w:rsidR="00E115A5" w:rsidRDefault="00E115A5" w:rsidP="00E115A5">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ADDENDUM</w:t>
      </w:r>
    </w:p>
    <w:p w14:paraId="5FE1FB16" w14:textId="77777777" w:rsidR="00E115A5" w:rsidRDefault="00E115A5" w:rsidP="00E115A5">
      <w:pPr>
        <w:spacing w:after="0" w:line="240" w:lineRule="auto"/>
        <w:jc w:val="both"/>
        <w:rPr>
          <w:rFonts w:ascii="Arial" w:eastAsia="Times New Roman" w:hAnsi="Arial" w:cs="Arial"/>
          <w:b/>
          <w:bCs/>
          <w:sz w:val="24"/>
          <w:szCs w:val="24"/>
        </w:rPr>
      </w:pPr>
    </w:p>
    <w:p w14:paraId="7B6A635D" w14:textId="77777777" w:rsidR="00E115A5" w:rsidRDefault="00E115A5" w:rsidP="00E115A5">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PLANNING COMMITTEE </w:t>
      </w:r>
      <w:r>
        <w:rPr>
          <w:rFonts w:ascii="Arial" w:eastAsia="Times New Roman" w:hAnsi="Arial" w:cs="Arial"/>
          <w:b/>
          <w:bCs/>
          <w:sz w:val="24"/>
          <w:szCs w:val="24"/>
        </w:rPr>
        <w:tab/>
      </w:r>
    </w:p>
    <w:p w14:paraId="3B72E7F6" w14:textId="77777777" w:rsidR="00E115A5" w:rsidRDefault="00E115A5" w:rsidP="00E115A5">
      <w:pPr>
        <w:spacing w:after="0" w:line="240" w:lineRule="auto"/>
        <w:jc w:val="both"/>
        <w:rPr>
          <w:rFonts w:ascii="Arial" w:eastAsia="Times New Roman" w:hAnsi="Arial" w:cs="Arial"/>
          <w:b/>
          <w:bCs/>
          <w:sz w:val="24"/>
          <w:szCs w:val="24"/>
        </w:rPr>
      </w:pPr>
    </w:p>
    <w:p w14:paraId="4239A7E7" w14:textId="1A5BE965" w:rsidR="00E115A5" w:rsidRDefault="00E115A5" w:rsidP="00E115A5">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DATE:  28</w:t>
      </w:r>
      <w:r w:rsidRPr="00E115A5">
        <w:rPr>
          <w:rFonts w:ascii="Arial" w:eastAsia="Times New Roman" w:hAnsi="Arial" w:cs="Arial"/>
          <w:b/>
          <w:bCs/>
          <w:sz w:val="24"/>
          <w:szCs w:val="24"/>
          <w:vertAlign w:val="superscript"/>
        </w:rPr>
        <w:t>TH</w:t>
      </w:r>
      <w:r>
        <w:rPr>
          <w:rFonts w:ascii="Arial" w:eastAsia="Times New Roman" w:hAnsi="Arial" w:cs="Arial"/>
          <w:b/>
          <w:bCs/>
          <w:sz w:val="24"/>
          <w:szCs w:val="24"/>
        </w:rPr>
        <w:t xml:space="preserve"> JUNE 2023</w:t>
      </w:r>
    </w:p>
    <w:p w14:paraId="38EB1319" w14:textId="77777777" w:rsidR="00E115A5" w:rsidRDefault="00E115A5" w:rsidP="00E115A5">
      <w:pPr>
        <w:tabs>
          <w:tab w:val="left" w:pos="3402"/>
          <w:tab w:val="left" w:pos="5670"/>
          <w:tab w:val="left" w:pos="7088"/>
          <w:tab w:val="left" w:pos="8222"/>
        </w:tabs>
        <w:spacing w:after="0" w:line="240" w:lineRule="auto"/>
        <w:rPr>
          <w:rFonts w:ascii="Arial" w:eastAsia="Times New Roman" w:hAnsi="Arial" w:cs="Arial"/>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40"/>
        <w:gridCol w:w="5016"/>
        <w:gridCol w:w="2950"/>
      </w:tblGrid>
      <w:tr w:rsidR="00E115A5" w14:paraId="3284FF03" w14:textId="77777777" w:rsidTr="00C67BE4">
        <w:tc>
          <w:tcPr>
            <w:tcW w:w="828" w:type="dxa"/>
            <w:tcBorders>
              <w:top w:val="single" w:sz="4" w:space="0" w:color="auto"/>
              <w:left w:val="single" w:sz="4" w:space="0" w:color="auto"/>
              <w:bottom w:val="single" w:sz="4" w:space="0" w:color="auto"/>
              <w:right w:val="single" w:sz="4" w:space="0" w:color="auto"/>
            </w:tcBorders>
          </w:tcPr>
          <w:p w14:paraId="2D48792E" w14:textId="76EA14A6" w:rsidR="00E115A5" w:rsidRDefault="00F63986">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3/01</w:t>
            </w:r>
          </w:p>
        </w:tc>
        <w:tc>
          <w:tcPr>
            <w:tcW w:w="8806" w:type="dxa"/>
            <w:gridSpan w:val="3"/>
            <w:tcBorders>
              <w:top w:val="single" w:sz="4" w:space="0" w:color="auto"/>
              <w:left w:val="single" w:sz="4" w:space="0" w:color="auto"/>
              <w:bottom w:val="single" w:sz="4" w:space="0" w:color="auto"/>
              <w:right w:val="single" w:sz="4" w:space="0" w:color="auto"/>
            </w:tcBorders>
          </w:tcPr>
          <w:p w14:paraId="732E1ADD" w14:textId="77777777" w:rsidR="00E115A5" w:rsidRPr="00F63986" w:rsidRDefault="00F63986">
            <w:pPr>
              <w:spacing w:after="0" w:line="240" w:lineRule="auto"/>
              <w:jc w:val="both"/>
              <w:rPr>
                <w:rFonts w:ascii="Arial" w:hAnsi="Arial" w:cs="Arial"/>
                <w:b/>
                <w:sz w:val="24"/>
                <w:szCs w:val="24"/>
              </w:rPr>
            </w:pPr>
            <w:r w:rsidRPr="00F63986">
              <w:rPr>
                <w:rFonts w:ascii="Arial" w:hAnsi="Arial" w:cs="Arial"/>
                <w:b/>
                <w:bCs/>
                <w:sz w:val="24"/>
                <w:szCs w:val="24"/>
              </w:rPr>
              <w:t xml:space="preserve">2 Fallowfield, Stanmore, HA7 3DF - </w:t>
            </w:r>
            <w:r w:rsidRPr="00F63986">
              <w:rPr>
                <w:rFonts w:ascii="Arial" w:hAnsi="Arial" w:cs="Arial"/>
                <w:b/>
                <w:sz w:val="24"/>
                <w:szCs w:val="24"/>
              </w:rPr>
              <w:t>P/4009/22</w:t>
            </w:r>
          </w:p>
          <w:p w14:paraId="505D9E0B" w14:textId="1255731F" w:rsidR="00F63986" w:rsidRDefault="00F63986">
            <w:pPr>
              <w:spacing w:after="0" w:line="240" w:lineRule="auto"/>
              <w:jc w:val="both"/>
              <w:rPr>
                <w:rFonts w:ascii="Arial" w:eastAsia="Times New Roman" w:hAnsi="Arial" w:cs="Arial"/>
                <w:b/>
                <w:bCs/>
                <w:sz w:val="24"/>
                <w:szCs w:val="24"/>
              </w:rPr>
            </w:pPr>
          </w:p>
        </w:tc>
      </w:tr>
      <w:tr w:rsidR="00E115A5" w14:paraId="71E02CE8" w14:textId="77777777" w:rsidTr="00C67BE4">
        <w:tc>
          <w:tcPr>
            <w:tcW w:w="828" w:type="dxa"/>
            <w:tcBorders>
              <w:top w:val="single" w:sz="4" w:space="0" w:color="auto"/>
              <w:left w:val="single" w:sz="4" w:space="0" w:color="auto"/>
              <w:bottom w:val="single" w:sz="4" w:space="0" w:color="auto"/>
              <w:right w:val="single" w:sz="4" w:space="0" w:color="auto"/>
            </w:tcBorders>
          </w:tcPr>
          <w:p w14:paraId="3337E8F6" w14:textId="77777777" w:rsidR="00E115A5" w:rsidRDefault="00E115A5">
            <w:pPr>
              <w:tabs>
                <w:tab w:val="left" w:pos="4962"/>
                <w:tab w:val="left" w:pos="7655"/>
              </w:tabs>
              <w:spacing w:after="0" w:line="240" w:lineRule="auto"/>
              <w:ind w:right="45"/>
              <w:rPr>
                <w:rFonts w:ascii="Arial" w:eastAsia="Times New Roman" w:hAnsi="Arial" w:cs="Arial"/>
                <w:b/>
                <w:bCs/>
                <w:sz w:val="24"/>
                <w:szCs w:val="24"/>
              </w:rPr>
            </w:pPr>
          </w:p>
        </w:tc>
        <w:tc>
          <w:tcPr>
            <w:tcW w:w="8806" w:type="dxa"/>
            <w:gridSpan w:val="3"/>
            <w:tcBorders>
              <w:top w:val="single" w:sz="4" w:space="0" w:color="auto"/>
              <w:left w:val="single" w:sz="4" w:space="0" w:color="auto"/>
              <w:bottom w:val="single" w:sz="4" w:space="0" w:color="auto"/>
              <w:right w:val="single" w:sz="4" w:space="0" w:color="auto"/>
            </w:tcBorders>
          </w:tcPr>
          <w:p w14:paraId="683FC404" w14:textId="77777777" w:rsidR="00F63986" w:rsidRPr="00F63986" w:rsidRDefault="00F63986" w:rsidP="00F63986">
            <w:pPr>
              <w:tabs>
                <w:tab w:val="left" w:pos="993"/>
              </w:tabs>
              <w:spacing w:after="0" w:line="240" w:lineRule="auto"/>
              <w:jc w:val="both"/>
              <w:rPr>
                <w:rFonts w:ascii="Arial" w:eastAsia="Times New Roman" w:hAnsi="Arial" w:cs="Arial"/>
                <w:sz w:val="24"/>
                <w:szCs w:val="24"/>
              </w:rPr>
            </w:pPr>
            <w:r w:rsidRPr="00F63986">
              <w:rPr>
                <w:rFonts w:ascii="Arial" w:eastAsia="Times New Roman" w:hAnsi="Arial" w:cs="Arial"/>
                <w:sz w:val="24"/>
                <w:szCs w:val="24"/>
              </w:rPr>
              <w:t>At Paragraph 6.4.2 the planning reference is added to outline the new dwellinghouse at no.3 and its planning approval.</w:t>
            </w:r>
          </w:p>
          <w:p w14:paraId="714FC5EF" w14:textId="77777777" w:rsidR="00F63986" w:rsidRPr="00F63986" w:rsidRDefault="00F63986" w:rsidP="00F63986">
            <w:pPr>
              <w:tabs>
                <w:tab w:val="left" w:pos="993"/>
              </w:tabs>
              <w:spacing w:after="0" w:line="240" w:lineRule="auto"/>
              <w:jc w:val="both"/>
              <w:rPr>
                <w:rFonts w:ascii="Arial" w:eastAsia="Times New Roman" w:hAnsi="Arial" w:cs="Arial"/>
                <w:sz w:val="24"/>
                <w:szCs w:val="24"/>
              </w:rPr>
            </w:pPr>
          </w:p>
          <w:p w14:paraId="319C1E74" w14:textId="77777777" w:rsidR="00E115A5" w:rsidRDefault="00F63986" w:rsidP="00F63986">
            <w:pPr>
              <w:spacing w:after="0" w:line="240" w:lineRule="auto"/>
              <w:jc w:val="both"/>
              <w:rPr>
                <w:rFonts w:ascii="Arial" w:eastAsia="Times New Roman" w:hAnsi="Arial" w:cs="Arial"/>
                <w:sz w:val="24"/>
                <w:szCs w:val="20"/>
              </w:rPr>
            </w:pPr>
            <w:r w:rsidRPr="00F63986">
              <w:rPr>
                <w:rFonts w:ascii="Arial" w:eastAsia="Times New Roman" w:hAnsi="Arial" w:cs="Arial"/>
                <w:sz w:val="24"/>
                <w:szCs w:val="20"/>
              </w:rPr>
              <w:t xml:space="preserve">6.4.2 The proposed building given its height, siting with its close proximity to the side boundaries with a separation distance of approximately 3m from the shared side boundary with no. 3 </w:t>
            </w:r>
            <w:r w:rsidRPr="00F63986">
              <w:rPr>
                <w:rFonts w:ascii="Arial" w:eastAsia="Times New Roman" w:hAnsi="Arial" w:cs="Arial"/>
                <w:b/>
                <w:bCs/>
                <w:sz w:val="24"/>
                <w:szCs w:val="20"/>
                <w:u w:val="single"/>
              </w:rPr>
              <w:t>(which has been recently redeveloped to provide  a two storey 5bed dwellinghouse approved under planning ref: P/2564/20)</w:t>
            </w:r>
            <w:r w:rsidRPr="00F63986">
              <w:rPr>
                <w:rFonts w:ascii="Arial" w:eastAsia="Times New Roman" w:hAnsi="Arial" w:cs="Arial"/>
                <w:sz w:val="24"/>
                <w:szCs w:val="20"/>
              </w:rPr>
              <w:t xml:space="preserve"> along with its overall bulk and scale on higher ground level in comparison to no. 3 would be considered dominant and overbearing when viewed from the neighbouring property no. 3. Whilst the ground level slopes upwards to the east of Fallowfield and the adjacent property at no. 1 is on higher ground level it is considered that the height of the proposed building and proximity to the shared boundary with no. 1 would have a harmful impact on this property in terms of loss of outlook and an increased sense of enclosure.</w:t>
            </w:r>
          </w:p>
          <w:p w14:paraId="02F0FB2A" w14:textId="4AC98FBD" w:rsidR="00F63986" w:rsidRDefault="00F63986" w:rsidP="00F63986">
            <w:pPr>
              <w:spacing w:after="0" w:line="240" w:lineRule="auto"/>
              <w:jc w:val="both"/>
              <w:rPr>
                <w:rFonts w:ascii="Arial" w:eastAsia="Times New Roman" w:hAnsi="Arial" w:cs="Arial"/>
                <w:b/>
                <w:bCs/>
                <w:sz w:val="24"/>
                <w:szCs w:val="24"/>
              </w:rPr>
            </w:pPr>
          </w:p>
        </w:tc>
      </w:tr>
      <w:tr w:rsidR="00E115A5" w14:paraId="14680657" w14:textId="77777777" w:rsidTr="00C67BE4">
        <w:tc>
          <w:tcPr>
            <w:tcW w:w="828" w:type="dxa"/>
            <w:tcBorders>
              <w:top w:val="single" w:sz="4" w:space="0" w:color="auto"/>
              <w:left w:val="single" w:sz="4" w:space="0" w:color="auto"/>
              <w:bottom w:val="single" w:sz="4" w:space="0" w:color="auto"/>
              <w:right w:val="single" w:sz="4" w:space="0" w:color="auto"/>
            </w:tcBorders>
          </w:tcPr>
          <w:p w14:paraId="4027B865" w14:textId="77777777" w:rsidR="00E115A5" w:rsidRDefault="00E115A5">
            <w:pPr>
              <w:tabs>
                <w:tab w:val="left" w:pos="4962"/>
                <w:tab w:val="left" w:pos="7655"/>
              </w:tabs>
              <w:spacing w:after="0" w:line="240" w:lineRule="auto"/>
              <w:ind w:right="45"/>
              <w:rPr>
                <w:rFonts w:ascii="Arial" w:eastAsia="Times New Roman" w:hAnsi="Arial" w:cs="Arial"/>
                <w:b/>
                <w:bCs/>
                <w:sz w:val="24"/>
                <w:szCs w:val="24"/>
              </w:rPr>
            </w:pPr>
          </w:p>
        </w:tc>
        <w:tc>
          <w:tcPr>
            <w:tcW w:w="8806" w:type="dxa"/>
            <w:gridSpan w:val="3"/>
            <w:tcBorders>
              <w:top w:val="single" w:sz="4" w:space="0" w:color="auto"/>
              <w:left w:val="single" w:sz="4" w:space="0" w:color="auto"/>
              <w:bottom w:val="single" w:sz="4" w:space="0" w:color="auto"/>
              <w:right w:val="single" w:sz="4" w:space="0" w:color="auto"/>
            </w:tcBorders>
          </w:tcPr>
          <w:p w14:paraId="4ED9CBB0" w14:textId="77777777" w:rsidR="00E115A5" w:rsidRDefault="00E115A5">
            <w:pPr>
              <w:spacing w:after="0" w:line="240" w:lineRule="auto"/>
              <w:jc w:val="both"/>
              <w:rPr>
                <w:rFonts w:ascii="Arial" w:eastAsia="Times New Roman" w:hAnsi="Arial" w:cs="Arial"/>
                <w:b/>
                <w:bCs/>
                <w:sz w:val="24"/>
                <w:szCs w:val="24"/>
              </w:rPr>
            </w:pPr>
          </w:p>
        </w:tc>
      </w:tr>
      <w:tr w:rsidR="00E115A5" w:rsidRPr="002C3E63" w14:paraId="2B8A4457" w14:textId="77777777" w:rsidTr="00C67BE4">
        <w:tc>
          <w:tcPr>
            <w:tcW w:w="828" w:type="dxa"/>
            <w:tcBorders>
              <w:top w:val="single" w:sz="4" w:space="0" w:color="auto"/>
              <w:left w:val="single" w:sz="4" w:space="0" w:color="auto"/>
              <w:bottom w:val="single" w:sz="4" w:space="0" w:color="auto"/>
              <w:right w:val="single" w:sz="4" w:space="0" w:color="auto"/>
            </w:tcBorders>
          </w:tcPr>
          <w:p w14:paraId="75C8048E" w14:textId="19EACDEE" w:rsidR="00E115A5" w:rsidRPr="002C3E63" w:rsidRDefault="002C3E63">
            <w:pPr>
              <w:tabs>
                <w:tab w:val="left" w:pos="4962"/>
                <w:tab w:val="left" w:pos="7655"/>
              </w:tabs>
              <w:spacing w:after="0" w:line="240" w:lineRule="auto"/>
              <w:ind w:right="45"/>
              <w:rPr>
                <w:rFonts w:ascii="Arial" w:eastAsia="Times New Roman" w:hAnsi="Arial" w:cs="Arial"/>
                <w:b/>
                <w:bCs/>
                <w:sz w:val="24"/>
                <w:szCs w:val="24"/>
              </w:rPr>
            </w:pPr>
            <w:r w:rsidRPr="002C3E63">
              <w:rPr>
                <w:rFonts w:ascii="Arial" w:eastAsia="Times New Roman" w:hAnsi="Arial" w:cs="Arial"/>
                <w:b/>
                <w:bCs/>
                <w:sz w:val="24"/>
                <w:szCs w:val="24"/>
              </w:rPr>
              <w:t>2/04</w:t>
            </w:r>
          </w:p>
        </w:tc>
        <w:tc>
          <w:tcPr>
            <w:tcW w:w="8806" w:type="dxa"/>
            <w:gridSpan w:val="3"/>
            <w:tcBorders>
              <w:top w:val="single" w:sz="4" w:space="0" w:color="auto"/>
              <w:left w:val="single" w:sz="4" w:space="0" w:color="auto"/>
              <w:bottom w:val="single" w:sz="4" w:space="0" w:color="auto"/>
              <w:right w:val="single" w:sz="4" w:space="0" w:color="auto"/>
            </w:tcBorders>
          </w:tcPr>
          <w:p w14:paraId="6FA165D5" w14:textId="77777777" w:rsidR="00E115A5" w:rsidRPr="002C3E63" w:rsidRDefault="002C3E63">
            <w:pPr>
              <w:spacing w:after="0" w:line="240" w:lineRule="auto"/>
              <w:jc w:val="both"/>
              <w:rPr>
                <w:rFonts w:ascii="Arial" w:hAnsi="Arial" w:cs="Arial"/>
                <w:b/>
                <w:bCs/>
                <w:sz w:val="24"/>
                <w:szCs w:val="24"/>
              </w:rPr>
            </w:pPr>
            <w:r w:rsidRPr="002C3E63">
              <w:rPr>
                <w:rFonts w:ascii="Arial" w:hAnsi="Arial" w:cs="Arial"/>
                <w:b/>
                <w:bCs/>
                <w:sz w:val="24"/>
                <w:szCs w:val="24"/>
              </w:rPr>
              <w:t>16 Montgomery Road, HA8 6NT – P/2882/23</w:t>
            </w:r>
          </w:p>
          <w:p w14:paraId="1563AA55" w14:textId="6867C299" w:rsidR="002C3E63" w:rsidRPr="002C3E63" w:rsidRDefault="002C3E63">
            <w:pPr>
              <w:spacing w:after="0" w:line="240" w:lineRule="auto"/>
              <w:jc w:val="both"/>
              <w:rPr>
                <w:rFonts w:ascii="Arial" w:eastAsia="Times New Roman" w:hAnsi="Arial" w:cs="Arial"/>
                <w:b/>
                <w:bCs/>
                <w:sz w:val="24"/>
                <w:szCs w:val="24"/>
              </w:rPr>
            </w:pPr>
          </w:p>
        </w:tc>
      </w:tr>
      <w:tr w:rsidR="002C3E63" w14:paraId="773BDA84" w14:textId="77777777" w:rsidTr="00C67BE4">
        <w:tc>
          <w:tcPr>
            <w:tcW w:w="828" w:type="dxa"/>
            <w:tcBorders>
              <w:top w:val="single" w:sz="4" w:space="0" w:color="auto"/>
              <w:left w:val="single" w:sz="4" w:space="0" w:color="auto"/>
              <w:bottom w:val="single" w:sz="4" w:space="0" w:color="auto"/>
              <w:right w:val="single" w:sz="4" w:space="0" w:color="auto"/>
            </w:tcBorders>
          </w:tcPr>
          <w:p w14:paraId="3E542541" w14:textId="77777777" w:rsidR="002C3E63" w:rsidRDefault="002C3E63">
            <w:pPr>
              <w:tabs>
                <w:tab w:val="left" w:pos="4962"/>
                <w:tab w:val="left" w:pos="7655"/>
              </w:tabs>
              <w:spacing w:after="0" w:line="240" w:lineRule="auto"/>
              <w:ind w:right="45"/>
              <w:rPr>
                <w:rFonts w:ascii="Arial" w:eastAsia="Times New Roman" w:hAnsi="Arial" w:cs="Arial"/>
                <w:b/>
                <w:bCs/>
                <w:sz w:val="24"/>
                <w:szCs w:val="24"/>
              </w:rPr>
            </w:pPr>
          </w:p>
        </w:tc>
        <w:tc>
          <w:tcPr>
            <w:tcW w:w="8806" w:type="dxa"/>
            <w:gridSpan w:val="3"/>
            <w:tcBorders>
              <w:top w:val="single" w:sz="4" w:space="0" w:color="auto"/>
              <w:left w:val="single" w:sz="4" w:space="0" w:color="auto"/>
              <w:bottom w:val="single" w:sz="4" w:space="0" w:color="auto"/>
              <w:right w:val="single" w:sz="4" w:space="0" w:color="auto"/>
            </w:tcBorders>
          </w:tcPr>
          <w:p w14:paraId="32733243" w14:textId="77777777" w:rsidR="002C3E63" w:rsidRPr="002C3E63" w:rsidRDefault="002C3E63" w:rsidP="002C3E63">
            <w:pPr>
              <w:autoSpaceDE w:val="0"/>
              <w:autoSpaceDN w:val="0"/>
              <w:adjustRightInd w:val="0"/>
              <w:spacing w:after="0" w:line="240" w:lineRule="auto"/>
              <w:ind w:left="12" w:hanging="12"/>
              <w:jc w:val="both"/>
              <w:rPr>
                <w:rFonts w:ascii="Arial" w:eastAsia="Times New Roman" w:hAnsi="Arial" w:cs="Arial"/>
                <w:sz w:val="24"/>
                <w:szCs w:val="20"/>
              </w:rPr>
            </w:pPr>
            <w:r w:rsidRPr="002C3E63">
              <w:rPr>
                <w:rFonts w:ascii="Arial" w:eastAsia="Times New Roman" w:hAnsi="Arial" w:cs="Arial"/>
                <w:sz w:val="24"/>
                <w:szCs w:val="20"/>
              </w:rPr>
              <w:t xml:space="preserve">Page 128, add condition number </w:t>
            </w:r>
            <w:proofErr w:type="gramStart"/>
            <w:r w:rsidRPr="002C3E63">
              <w:rPr>
                <w:rFonts w:ascii="Arial" w:eastAsia="Times New Roman" w:hAnsi="Arial" w:cs="Arial"/>
                <w:sz w:val="24"/>
                <w:szCs w:val="20"/>
              </w:rPr>
              <w:t>5:-</w:t>
            </w:r>
            <w:proofErr w:type="gramEnd"/>
          </w:p>
          <w:p w14:paraId="085C123B" w14:textId="77777777" w:rsidR="002C3E63" w:rsidRPr="002C3E63" w:rsidRDefault="002C3E63" w:rsidP="002C3E63">
            <w:pPr>
              <w:autoSpaceDE w:val="0"/>
              <w:autoSpaceDN w:val="0"/>
              <w:adjustRightInd w:val="0"/>
              <w:spacing w:after="0" w:line="240" w:lineRule="auto"/>
              <w:ind w:left="12" w:hanging="12"/>
              <w:jc w:val="both"/>
              <w:rPr>
                <w:rFonts w:ascii="Arial" w:eastAsia="Times New Roman" w:hAnsi="Arial" w:cs="Arial"/>
                <w:sz w:val="24"/>
                <w:szCs w:val="20"/>
              </w:rPr>
            </w:pPr>
          </w:p>
          <w:p w14:paraId="4F340566" w14:textId="77777777" w:rsidR="002C3E63" w:rsidRPr="002C3E63" w:rsidRDefault="002C3E63" w:rsidP="002C3E63">
            <w:pPr>
              <w:autoSpaceDE w:val="0"/>
              <w:autoSpaceDN w:val="0"/>
              <w:adjustRightInd w:val="0"/>
              <w:spacing w:after="0" w:line="240" w:lineRule="auto"/>
              <w:ind w:left="12" w:hanging="12"/>
              <w:jc w:val="both"/>
              <w:rPr>
                <w:rFonts w:ascii="Arial" w:eastAsia="Times New Roman" w:hAnsi="Arial" w:cs="Arial"/>
                <w:sz w:val="24"/>
                <w:szCs w:val="20"/>
              </w:rPr>
            </w:pPr>
            <w:r w:rsidRPr="002C3E63">
              <w:rPr>
                <w:rFonts w:ascii="Arial" w:eastAsia="Times New Roman" w:hAnsi="Arial" w:cs="Arial"/>
                <w:sz w:val="24"/>
                <w:szCs w:val="20"/>
              </w:rPr>
              <w:t>Obscure Glazing</w:t>
            </w:r>
          </w:p>
          <w:p w14:paraId="19BFFB17" w14:textId="77777777" w:rsidR="002C3E63" w:rsidRPr="002C3E63" w:rsidRDefault="002C3E63" w:rsidP="002C3E63">
            <w:pPr>
              <w:autoSpaceDE w:val="0"/>
              <w:autoSpaceDN w:val="0"/>
              <w:adjustRightInd w:val="0"/>
              <w:spacing w:after="0" w:line="240" w:lineRule="auto"/>
              <w:ind w:left="12" w:hanging="12"/>
              <w:jc w:val="both"/>
              <w:rPr>
                <w:rFonts w:ascii="Arial" w:eastAsia="Times New Roman" w:hAnsi="Arial" w:cs="Arial"/>
                <w:sz w:val="24"/>
                <w:szCs w:val="20"/>
              </w:rPr>
            </w:pPr>
            <w:r w:rsidRPr="002C3E63">
              <w:rPr>
                <w:rFonts w:ascii="Arial" w:eastAsia="Times New Roman" w:hAnsi="Arial" w:cs="Arial"/>
                <w:sz w:val="24"/>
                <w:szCs w:val="20"/>
              </w:rPr>
              <w:t>The windows in the ground floor south-eastern elevation of the approved development shall be obscurely glazed and non-opening below 1.7m in height measured from the floor of the room in which the windows are located, unless otherwise agreed in writing by the Local Planning Authority.</w:t>
            </w:r>
          </w:p>
          <w:p w14:paraId="75105D72" w14:textId="77777777" w:rsidR="002C3E63" w:rsidRPr="002C3E63" w:rsidRDefault="002C3E63" w:rsidP="002C3E63">
            <w:pPr>
              <w:autoSpaceDE w:val="0"/>
              <w:autoSpaceDN w:val="0"/>
              <w:adjustRightInd w:val="0"/>
              <w:spacing w:after="0" w:line="240" w:lineRule="auto"/>
              <w:ind w:left="12" w:hanging="12"/>
              <w:jc w:val="both"/>
              <w:rPr>
                <w:rFonts w:ascii="Arial" w:eastAsia="Times New Roman" w:hAnsi="Arial" w:cs="Arial"/>
                <w:sz w:val="24"/>
                <w:szCs w:val="20"/>
              </w:rPr>
            </w:pPr>
            <w:r w:rsidRPr="002C3E63">
              <w:rPr>
                <w:rFonts w:ascii="Arial" w:eastAsia="Times New Roman" w:hAnsi="Arial" w:cs="Arial"/>
                <w:sz w:val="24"/>
                <w:szCs w:val="20"/>
              </w:rPr>
              <w:t>Reason: To safeguard the residential amenities of the occupiers of no 14 Montgomery Road in accordance with Policy DM1 of the Harrow Development Management Policies Local Plan (2013)</w:t>
            </w:r>
          </w:p>
          <w:p w14:paraId="3D260934" w14:textId="77777777" w:rsidR="002C3E63" w:rsidRDefault="002C3E63">
            <w:pPr>
              <w:spacing w:after="0" w:line="240" w:lineRule="auto"/>
              <w:jc w:val="both"/>
              <w:rPr>
                <w:rFonts w:cs="Arial"/>
                <w:b/>
                <w:bCs/>
              </w:rPr>
            </w:pPr>
          </w:p>
        </w:tc>
      </w:tr>
      <w:tr w:rsidR="002C3E63" w14:paraId="02C948A5" w14:textId="77777777" w:rsidTr="00C67BE4">
        <w:tc>
          <w:tcPr>
            <w:tcW w:w="828" w:type="dxa"/>
            <w:tcBorders>
              <w:top w:val="single" w:sz="4" w:space="0" w:color="auto"/>
              <w:left w:val="single" w:sz="4" w:space="0" w:color="auto"/>
              <w:bottom w:val="single" w:sz="4" w:space="0" w:color="auto"/>
              <w:right w:val="single" w:sz="4" w:space="0" w:color="auto"/>
            </w:tcBorders>
          </w:tcPr>
          <w:p w14:paraId="449F32F3" w14:textId="77777777" w:rsidR="002C3E63" w:rsidRDefault="002C3E63">
            <w:pPr>
              <w:tabs>
                <w:tab w:val="left" w:pos="4962"/>
                <w:tab w:val="left" w:pos="7655"/>
              </w:tabs>
              <w:spacing w:after="0" w:line="240" w:lineRule="auto"/>
              <w:ind w:right="45"/>
              <w:rPr>
                <w:rFonts w:ascii="Arial" w:eastAsia="Times New Roman" w:hAnsi="Arial" w:cs="Arial"/>
                <w:b/>
                <w:bCs/>
                <w:sz w:val="24"/>
                <w:szCs w:val="24"/>
              </w:rPr>
            </w:pPr>
          </w:p>
        </w:tc>
        <w:tc>
          <w:tcPr>
            <w:tcW w:w="8806" w:type="dxa"/>
            <w:gridSpan w:val="3"/>
            <w:tcBorders>
              <w:top w:val="single" w:sz="4" w:space="0" w:color="auto"/>
              <w:left w:val="single" w:sz="4" w:space="0" w:color="auto"/>
              <w:bottom w:val="single" w:sz="4" w:space="0" w:color="auto"/>
              <w:right w:val="single" w:sz="4" w:space="0" w:color="auto"/>
            </w:tcBorders>
          </w:tcPr>
          <w:p w14:paraId="2A726CEB" w14:textId="77777777" w:rsidR="002C3E63" w:rsidRPr="002C3E63" w:rsidRDefault="002C3E63" w:rsidP="002C3E63">
            <w:pPr>
              <w:autoSpaceDE w:val="0"/>
              <w:autoSpaceDN w:val="0"/>
              <w:adjustRightInd w:val="0"/>
              <w:spacing w:after="0" w:line="240" w:lineRule="auto"/>
              <w:ind w:left="12" w:hanging="12"/>
              <w:jc w:val="both"/>
              <w:rPr>
                <w:rFonts w:ascii="Arial" w:eastAsia="Times New Roman" w:hAnsi="Arial" w:cs="Arial"/>
                <w:sz w:val="24"/>
                <w:szCs w:val="20"/>
              </w:rPr>
            </w:pPr>
          </w:p>
        </w:tc>
      </w:tr>
      <w:tr w:rsidR="002C3E63" w:rsidRPr="002C3E63" w14:paraId="63798D07" w14:textId="77777777" w:rsidTr="00C67BE4">
        <w:tc>
          <w:tcPr>
            <w:tcW w:w="828" w:type="dxa"/>
            <w:tcBorders>
              <w:top w:val="single" w:sz="4" w:space="0" w:color="auto"/>
              <w:left w:val="single" w:sz="4" w:space="0" w:color="auto"/>
              <w:bottom w:val="single" w:sz="4" w:space="0" w:color="auto"/>
              <w:right w:val="single" w:sz="4" w:space="0" w:color="auto"/>
            </w:tcBorders>
          </w:tcPr>
          <w:p w14:paraId="0AC0E85E" w14:textId="5EA0FDCD" w:rsidR="002C3E63" w:rsidRPr="002C3E63" w:rsidRDefault="002C3E63">
            <w:pPr>
              <w:tabs>
                <w:tab w:val="left" w:pos="4962"/>
                <w:tab w:val="left" w:pos="7655"/>
              </w:tabs>
              <w:spacing w:after="0" w:line="240" w:lineRule="auto"/>
              <w:ind w:right="45"/>
              <w:rPr>
                <w:rFonts w:ascii="Arial" w:eastAsia="Times New Roman" w:hAnsi="Arial" w:cs="Arial"/>
                <w:b/>
                <w:bCs/>
                <w:sz w:val="24"/>
                <w:szCs w:val="24"/>
              </w:rPr>
            </w:pPr>
            <w:r w:rsidRPr="002C3E63">
              <w:rPr>
                <w:rFonts w:ascii="Arial" w:eastAsia="Times New Roman" w:hAnsi="Arial" w:cs="Arial"/>
                <w:b/>
                <w:bCs/>
                <w:sz w:val="24"/>
                <w:szCs w:val="24"/>
              </w:rPr>
              <w:t>2/02</w:t>
            </w:r>
          </w:p>
        </w:tc>
        <w:tc>
          <w:tcPr>
            <w:tcW w:w="8806" w:type="dxa"/>
            <w:gridSpan w:val="3"/>
            <w:tcBorders>
              <w:top w:val="single" w:sz="4" w:space="0" w:color="auto"/>
              <w:left w:val="single" w:sz="4" w:space="0" w:color="auto"/>
              <w:bottom w:val="single" w:sz="4" w:space="0" w:color="auto"/>
              <w:right w:val="single" w:sz="4" w:space="0" w:color="auto"/>
            </w:tcBorders>
          </w:tcPr>
          <w:p w14:paraId="7DA70E14" w14:textId="77777777" w:rsidR="002C3E63" w:rsidRPr="002C3E63" w:rsidRDefault="002C3E63" w:rsidP="002C3E63">
            <w:pPr>
              <w:autoSpaceDE w:val="0"/>
              <w:autoSpaceDN w:val="0"/>
              <w:adjustRightInd w:val="0"/>
              <w:spacing w:after="0" w:line="240" w:lineRule="auto"/>
              <w:ind w:left="12" w:hanging="12"/>
              <w:jc w:val="both"/>
              <w:rPr>
                <w:rFonts w:ascii="Arial" w:hAnsi="Arial" w:cs="Arial"/>
                <w:b/>
                <w:bCs/>
                <w:sz w:val="24"/>
                <w:szCs w:val="24"/>
              </w:rPr>
            </w:pPr>
            <w:r w:rsidRPr="002C3E63">
              <w:rPr>
                <w:rFonts w:ascii="Arial" w:hAnsi="Arial" w:cs="Arial"/>
                <w:b/>
                <w:bCs/>
                <w:sz w:val="24"/>
                <w:szCs w:val="24"/>
              </w:rPr>
              <w:t>35 Manor Way, HA2 6BZ – P/0941/23</w:t>
            </w:r>
          </w:p>
          <w:p w14:paraId="259F1872" w14:textId="53E119C9" w:rsidR="002C3E63" w:rsidRPr="002C3E63" w:rsidRDefault="002C3E63" w:rsidP="002C3E63">
            <w:pPr>
              <w:autoSpaceDE w:val="0"/>
              <w:autoSpaceDN w:val="0"/>
              <w:adjustRightInd w:val="0"/>
              <w:spacing w:after="0" w:line="240" w:lineRule="auto"/>
              <w:ind w:left="12" w:hanging="12"/>
              <w:jc w:val="both"/>
              <w:rPr>
                <w:rFonts w:ascii="Arial" w:eastAsia="Times New Roman" w:hAnsi="Arial" w:cs="Arial"/>
                <w:sz w:val="24"/>
                <w:szCs w:val="24"/>
              </w:rPr>
            </w:pPr>
          </w:p>
        </w:tc>
      </w:tr>
      <w:tr w:rsidR="002C3E63" w14:paraId="2A608528" w14:textId="77777777" w:rsidTr="00C67BE4">
        <w:tc>
          <w:tcPr>
            <w:tcW w:w="828" w:type="dxa"/>
            <w:tcBorders>
              <w:top w:val="single" w:sz="4" w:space="0" w:color="auto"/>
              <w:left w:val="single" w:sz="4" w:space="0" w:color="auto"/>
              <w:bottom w:val="single" w:sz="4" w:space="0" w:color="auto"/>
              <w:right w:val="single" w:sz="4" w:space="0" w:color="auto"/>
            </w:tcBorders>
          </w:tcPr>
          <w:p w14:paraId="21BE708E" w14:textId="77777777" w:rsidR="002C3E63" w:rsidRDefault="002C3E63">
            <w:pPr>
              <w:tabs>
                <w:tab w:val="left" w:pos="4962"/>
                <w:tab w:val="left" w:pos="7655"/>
              </w:tabs>
              <w:spacing w:after="0" w:line="240" w:lineRule="auto"/>
              <w:ind w:right="45"/>
              <w:rPr>
                <w:rFonts w:ascii="Arial" w:eastAsia="Times New Roman" w:hAnsi="Arial" w:cs="Arial"/>
                <w:b/>
                <w:bCs/>
                <w:sz w:val="24"/>
                <w:szCs w:val="24"/>
              </w:rPr>
            </w:pPr>
          </w:p>
        </w:tc>
        <w:tc>
          <w:tcPr>
            <w:tcW w:w="8806" w:type="dxa"/>
            <w:gridSpan w:val="3"/>
            <w:tcBorders>
              <w:top w:val="single" w:sz="4" w:space="0" w:color="auto"/>
              <w:left w:val="single" w:sz="4" w:space="0" w:color="auto"/>
              <w:bottom w:val="single" w:sz="4" w:space="0" w:color="auto"/>
              <w:right w:val="single" w:sz="4" w:space="0" w:color="auto"/>
            </w:tcBorders>
          </w:tcPr>
          <w:p w14:paraId="51CEF5BC" w14:textId="77777777" w:rsidR="002C3E63" w:rsidRPr="002C3E63" w:rsidRDefault="002C3E63" w:rsidP="002C3E63">
            <w:pPr>
              <w:autoSpaceDE w:val="0"/>
              <w:autoSpaceDN w:val="0"/>
              <w:adjustRightInd w:val="0"/>
              <w:spacing w:after="0" w:line="240" w:lineRule="auto"/>
              <w:ind w:left="12" w:hanging="12"/>
              <w:jc w:val="both"/>
              <w:rPr>
                <w:rFonts w:ascii="Arial" w:eastAsia="Times New Roman" w:hAnsi="Arial" w:cs="Arial"/>
                <w:sz w:val="24"/>
                <w:szCs w:val="24"/>
                <w:u w:val="single"/>
              </w:rPr>
            </w:pPr>
            <w:r w:rsidRPr="002C3E63">
              <w:rPr>
                <w:rFonts w:ascii="Arial" w:eastAsia="Times New Roman" w:hAnsi="Arial" w:cs="Arial"/>
                <w:sz w:val="24"/>
                <w:szCs w:val="24"/>
                <w:u w:val="single"/>
              </w:rPr>
              <w:t>Item 1</w:t>
            </w:r>
          </w:p>
          <w:p w14:paraId="0BB60232" w14:textId="77777777" w:rsidR="002C3E63" w:rsidRPr="002C3E63" w:rsidRDefault="002C3E63" w:rsidP="002C3E63">
            <w:pPr>
              <w:autoSpaceDE w:val="0"/>
              <w:autoSpaceDN w:val="0"/>
              <w:adjustRightInd w:val="0"/>
              <w:spacing w:after="0" w:line="240" w:lineRule="auto"/>
              <w:ind w:left="12" w:hanging="12"/>
              <w:jc w:val="both"/>
              <w:rPr>
                <w:rFonts w:ascii="Arial" w:eastAsia="Times New Roman" w:hAnsi="Arial" w:cs="Arial"/>
                <w:sz w:val="24"/>
                <w:szCs w:val="24"/>
              </w:rPr>
            </w:pPr>
            <w:r w:rsidRPr="002C3E63">
              <w:rPr>
                <w:rFonts w:ascii="Arial" w:eastAsia="Times New Roman" w:hAnsi="Arial" w:cs="Arial"/>
                <w:sz w:val="24"/>
                <w:szCs w:val="24"/>
              </w:rPr>
              <w:t>Paragraph 4.2 Cllr Blackman has not submitted an objection on this item. There have been two objections received. Both objections are from neighbouring third parties.</w:t>
            </w:r>
          </w:p>
          <w:p w14:paraId="607EE3EC" w14:textId="77777777" w:rsidR="002C3E63" w:rsidRPr="002C3E63" w:rsidRDefault="002C3E63" w:rsidP="002C3E63">
            <w:pPr>
              <w:autoSpaceDE w:val="0"/>
              <w:autoSpaceDN w:val="0"/>
              <w:adjustRightInd w:val="0"/>
              <w:spacing w:after="0" w:line="240" w:lineRule="auto"/>
              <w:ind w:left="12" w:hanging="12"/>
              <w:jc w:val="both"/>
              <w:rPr>
                <w:rFonts w:ascii="Arial" w:eastAsia="Times New Roman" w:hAnsi="Arial" w:cs="Arial"/>
                <w:sz w:val="24"/>
                <w:szCs w:val="24"/>
              </w:rPr>
            </w:pPr>
          </w:p>
          <w:p w14:paraId="7EFAB191" w14:textId="77777777" w:rsidR="002C3E63" w:rsidRPr="002C3E63" w:rsidRDefault="002C3E63" w:rsidP="002C3E63">
            <w:pPr>
              <w:autoSpaceDE w:val="0"/>
              <w:autoSpaceDN w:val="0"/>
              <w:adjustRightInd w:val="0"/>
              <w:spacing w:after="0" w:line="240" w:lineRule="auto"/>
              <w:ind w:left="12" w:hanging="12"/>
              <w:jc w:val="both"/>
              <w:rPr>
                <w:rFonts w:ascii="Arial" w:eastAsia="Times New Roman" w:hAnsi="Arial" w:cs="Arial"/>
                <w:sz w:val="24"/>
                <w:szCs w:val="24"/>
                <w:u w:val="single"/>
              </w:rPr>
            </w:pPr>
            <w:r w:rsidRPr="002C3E63">
              <w:rPr>
                <w:rFonts w:ascii="Arial" w:eastAsia="Times New Roman" w:hAnsi="Arial" w:cs="Arial"/>
                <w:sz w:val="24"/>
                <w:szCs w:val="24"/>
                <w:u w:val="single"/>
              </w:rPr>
              <w:t>Item 2</w:t>
            </w:r>
          </w:p>
          <w:p w14:paraId="727B09E6" w14:textId="77777777" w:rsidR="002C3E63" w:rsidRPr="002C3E63" w:rsidRDefault="002C3E63" w:rsidP="002C3E63">
            <w:pPr>
              <w:autoSpaceDE w:val="0"/>
              <w:autoSpaceDN w:val="0"/>
              <w:adjustRightInd w:val="0"/>
              <w:spacing w:after="0" w:line="240" w:lineRule="auto"/>
              <w:ind w:left="12" w:hanging="12"/>
              <w:jc w:val="both"/>
              <w:rPr>
                <w:rFonts w:ascii="Arial" w:eastAsia="Times New Roman" w:hAnsi="Arial" w:cs="Arial"/>
                <w:sz w:val="24"/>
                <w:szCs w:val="20"/>
              </w:rPr>
            </w:pPr>
            <w:r w:rsidRPr="002C3E63">
              <w:rPr>
                <w:rFonts w:ascii="Arial" w:eastAsia="Times New Roman" w:hAnsi="Arial" w:cs="Arial"/>
                <w:sz w:val="24"/>
                <w:szCs w:val="20"/>
              </w:rPr>
              <w:t xml:space="preserve">Page 60 – the first bullet point should read “Existing plans </w:t>
            </w:r>
            <w:r w:rsidRPr="002C3E63">
              <w:rPr>
                <w:rFonts w:ascii="Arial" w:eastAsia="Times New Roman" w:hAnsi="Arial" w:cs="Arial"/>
                <w:b/>
                <w:bCs/>
                <w:sz w:val="24"/>
                <w:szCs w:val="20"/>
              </w:rPr>
              <w:t>do not</w:t>
            </w:r>
            <w:r w:rsidRPr="002C3E63">
              <w:rPr>
                <w:rFonts w:ascii="Arial" w:eastAsia="Times New Roman" w:hAnsi="Arial" w:cs="Arial"/>
                <w:sz w:val="24"/>
                <w:szCs w:val="20"/>
              </w:rPr>
              <w:t xml:space="preserve"> match the approved plans previously by the Council…”</w:t>
            </w:r>
          </w:p>
          <w:p w14:paraId="21F0B51B" w14:textId="77777777" w:rsidR="002C3E63" w:rsidRDefault="002C3E63" w:rsidP="002C3E63">
            <w:pPr>
              <w:autoSpaceDE w:val="0"/>
              <w:autoSpaceDN w:val="0"/>
              <w:adjustRightInd w:val="0"/>
              <w:spacing w:after="0" w:line="240" w:lineRule="auto"/>
              <w:ind w:left="12" w:hanging="12"/>
              <w:jc w:val="both"/>
              <w:rPr>
                <w:rFonts w:cs="Arial"/>
                <w:b/>
                <w:bCs/>
              </w:rPr>
            </w:pPr>
          </w:p>
        </w:tc>
      </w:tr>
      <w:tr w:rsidR="002C3E63" w:rsidRPr="002C3E63" w14:paraId="5099D38E" w14:textId="77777777" w:rsidTr="00C67BE4">
        <w:tc>
          <w:tcPr>
            <w:tcW w:w="828" w:type="dxa"/>
            <w:tcBorders>
              <w:top w:val="single" w:sz="4" w:space="0" w:color="auto"/>
              <w:left w:val="single" w:sz="4" w:space="0" w:color="auto"/>
              <w:bottom w:val="single" w:sz="4" w:space="0" w:color="auto"/>
              <w:right w:val="single" w:sz="4" w:space="0" w:color="auto"/>
            </w:tcBorders>
          </w:tcPr>
          <w:p w14:paraId="70CB5432" w14:textId="40756E26" w:rsidR="002C3E63" w:rsidRPr="002C3E63" w:rsidRDefault="002C3E63">
            <w:pPr>
              <w:tabs>
                <w:tab w:val="left" w:pos="4962"/>
                <w:tab w:val="left" w:pos="7655"/>
              </w:tabs>
              <w:spacing w:after="0" w:line="240" w:lineRule="auto"/>
              <w:ind w:right="45"/>
              <w:rPr>
                <w:rFonts w:ascii="Arial" w:eastAsia="Times New Roman" w:hAnsi="Arial" w:cs="Arial"/>
                <w:b/>
                <w:bCs/>
                <w:sz w:val="24"/>
                <w:szCs w:val="24"/>
              </w:rPr>
            </w:pPr>
            <w:r w:rsidRPr="002C3E63">
              <w:rPr>
                <w:rFonts w:ascii="Arial" w:eastAsia="Times New Roman" w:hAnsi="Arial" w:cs="Arial"/>
                <w:b/>
                <w:bCs/>
                <w:sz w:val="24"/>
                <w:szCs w:val="24"/>
              </w:rPr>
              <w:lastRenderedPageBreak/>
              <w:t>2/01</w:t>
            </w:r>
          </w:p>
        </w:tc>
        <w:tc>
          <w:tcPr>
            <w:tcW w:w="8806" w:type="dxa"/>
            <w:gridSpan w:val="3"/>
            <w:tcBorders>
              <w:top w:val="single" w:sz="4" w:space="0" w:color="auto"/>
              <w:left w:val="single" w:sz="4" w:space="0" w:color="auto"/>
              <w:bottom w:val="single" w:sz="4" w:space="0" w:color="auto"/>
              <w:right w:val="single" w:sz="4" w:space="0" w:color="auto"/>
            </w:tcBorders>
          </w:tcPr>
          <w:p w14:paraId="3B29C303" w14:textId="77777777" w:rsidR="002C3E63" w:rsidRPr="002C3E63" w:rsidRDefault="002C3E63" w:rsidP="002C3E63">
            <w:pPr>
              <w:autoSpaceDE w:val="0"/>
              <w:autoSpaceDN w:val="0"/>
              <w:adjustRightInd w:val="0"/>
              <w:spacing w:after="0" w:line="240" w:lineRule="auto"/>
              <w:ind w:left="12" w:hanging="12"/>
              <w:jc w:val="both"/>
              <w:rPr>
                <w:rFonts w:ascii="Arial" w:hAnsi="Arial" w:cs="Arial"/>
                <w:b/>
                <w:bCs/>
                <w:sz w:val="24"/>
                <w:szCs w:val="24"/>
              </w:rPr>
            </w:pPr>
            <w:r w:rsidRPr="002C3E63">
              <w:rPr>
                <w:rFonts w:ascii="Arial" w:hAnsi="Arial" w:cs="Arial"/>
                <w:b/>
                <w:bCs/>
                <w:sz w:val="24"/>
                <w:szCs w:val="24"/>
              </w:rPr>
              <w:t>Harrow Arts Centre, HA5 4EA – P/1099/23</w:t>
            </w:r>
          </w:p>
          <w:p w14:paraId="4369E598" w14:textId="34D06E71" w:rsidR="002C3E63" w:rsidRPr="002C3E63" w:rsidRDefault="002C3E63" w:rsidP="002C3E63">
            <w:pPr>
              <w:autoSpaceDE w:val="0"/>
              <w:autoSpaceDN w:val="0"/>
              <w:adjustRightInd w:val="0"/>
              <w:spacing w:after="0" w:line="240" w:lineRule="auto"/>
              <w:ind w:left="12" w:hanging="12"/>
              <w:jc w:val="both"/>
              <w:rPr>
                <w:rFonts w:ascii="Arial" w:eastAsia="Times New Roman" w:hAnsi="Arial" w:cs="Arial"/>
                <w:sz w:val="24"/>
                <w:szCs w:val="24"/>
                <w:u w:val="single"/>
              </w:rPr>
            </w:pPr>
          </w:p>
        </w:tc>
      </w:tr>
      <w:tr w:rsidR="002C3E63" w:rsidRPr="002C3E63" w14:paraId="7C217DEF" w14:textId="77777777" w:rsidTr="00C67BE4">
        <w:tc>
          <w:tcPr>
            <w:tcW w:w="828" w:type="dxa"/>
            <w:tcBorders>
              <w:top w:val="single" w:sz="4" w:space="0" w:color="auto"/>
              <w:left w:val="single" w:sz="4" w:space="0" w:color="auto"/>
              <w:bottom w:val="single" w:sz="4" w:space="0" w:color="auto"/>
              <w:right w:val="single" w:sz="4" w:space="0" w:color="auto"/>
            </w:tcBorders>
          </w:tcPr>
          <w:p w14:paraId="56715134" w14:textId="77777777" w:rsidR="002C3E63" w:rsidRPr="002C3E63" w:rsidRDefault="002C3E63">
            <w:pPr>
              <w:tabs>
                <w:tab w:val="left" w:pos="4962"/>
                <w:tab w:val="left" w:pos="7655"/>
              </w:tabs>
              <w:spacing w:after="0" w:line="240" w:lineRule="auto"/>
              <w:ind w:right="45"/>
              <w:rPr>
                <w:rFonts w:ascii="Arial" w:eastAsia="Times New Roman" w:hAnsi="Arial" w:cs="Arial"/>
                <w:b/>
                <w:bCs/>
                <w:sz w:val="24"/>
                <w:szCs w:val="24"/>
              </w:rPr>
            </w:pPr>
          </w:p>
        </w:tc>
        <w:tc>
          <w:tcPr>
            <w:tcW w:w="8806" w:type="dxa"/>
            <w:gridSpan w:val="3"/>
            <w:tcBorders>
              <w:top w:val="single" w:sz="4" w:space="0" w:color="auto"/>
              <w:left w:val="single" w:sz="4" w:space="0" w:color="auto"/>
              <w:bottom w:val="single" w:sz="4" w:space="0" w:color="auto"/>
              <w:right w:val="single" w:sz="4" w:space="0" w:color="auto"/>
            </w:tcBorders>
          </w:tcPr>
          <w:p w14:paraId="005D21B2" w14:textId="77777777" w:rsidR="002C3E63" w:rsidRPr="002C3E63" w:rsidRDefault="002C3E63" w:rsidP="002C3E63">
            <w:pPr>
              <w:autoSpaceDE w:val="0"/>
              <w:autoSpaceDN w:val="0"/>
              <w:adjustRightInd w:val="0"/>
              <w:spacing w:after="0" w:line="240" w:lineRule="auto"/>
              <w:ind w:left="12" w:hanging="12"/>
              <w:jc w:val="both"/>
              <w:rPr>
                <w:rFonts w:ascii="Arial" w:hAnsi="Arial" w:cs="Arial"/>
                <w:sz w:val="24"/>
                <w:szCs w:val="24"/>
              </w:rPr>
            </w:pPr>
            <w:r w:rsidRPr="002C3E63">
              <w:rPr>
                <w:rFonts w:ascii="Arial" w:hAnsi="Arial" w:cs="Arial"/>
                <w:sz w:val="24"/>
                <w:szCs w:val="24"/>
              </w:rPr>
              <w:t>Paragraph 2.5 the date should read 20</w:t>
            </w:r>
            <w:r w:rsidRPr="002C3E63">
              <w:rPr>
                <w:rFonts w:ascii="Arial" w:hAnsi="Arial" w:cs="Arial"/>
                <w:sz w:val="24"/>
                <w:szCs w:val="24"/>
                <w:vertAlign w:val="superscript"/>
              </w:rPr>
              <w:t>th</w:t>
            </w:r>
            <w:r w:rsidRPr="002C3E63">
              <w:rPr>
                <w:rFonts w:ascii="Arial" w:hAnsi="Arial" w:cs="Arial"/>
                <w:sz w:val="24"/>
                <w:szCs w:val="24"/>
              </w:rPr>
              <w:t xml:space="preserve"> July 2022 and not 2023.</w:t>
            </w:r>
          </w:p>
          <w:p w14:paraId="54452822" w14:textId="31DCD827" w:rsidR="002C3E63" w:rsidRPr="002C3E63" w:rsidRDefault="002C3E63" w:rsidP="002C3E63">
            <w:pPr>
              <w:autoSpaceDE w:val="0"/>
              <w:autoSpaceDN w:val="0"/>
              <w:adjustRightInd w:val="0"/>
              <w:spacing w:after="0" w:line="240" w:lineRule="auto"/>
              <w:ind w:left="12" w:hanging="12"/>
              <w:jc w:val="both"/>
              <w:rPr>
                <w:rFonts w:ascii="Arial" w:hAnsi="Arial" w:cs="Arial"/>
                <w:b/>
                <w:bCs/>
                <w:sz w:val="24"/>
                <w:szCs w:val="24"/>
              </w:rPr>
            </w:pPr>
          </w:p>
        </w:tc>
      </w:tr>
      <w:tr w:rsidR="00C67BE4" w:rsidRPr="00C67BE4" w14:paraId="6B824AF5" w14:textId="77777777" w:rsidTr="00C67BE4">
        <w:tblPrEx>
          <w:tblLook w:val="04A0" w:firstRow="1" w:lastRow="0" w:firstColumn="1" w:lastColumn="0" w:noHBand="0" w:noVBand="1"/>
        </w:tblPrEx>
        <w:tc>
          <w:tcPr>
            <w:tcW w:w="9634" w:type="dxa"/>
            <w:gridSpan w:val="4"/>
            <w:shd w:val="clear" w:color="auto" w:fill="auto"/>
          </w:tcPr>
          <w:p w14:paraId="07F5A00E" w14:textId="77777777" w:rsidR="00C67BE4" w:rsidRPr="00C67BE4" w:rsidRDefault="00C67BE4" w:rsidP="00C67BE4">
            <w:pPr>
              <w:spacing w:after="0" w:line="240" w:lineRule="auto"/>
              <w:jc w:val="both"/>
              <w:rPr>
                <w:rFonts w:ascii="Arial" w:eastAsia="Times New Roman" w:hAnsi="Arial" w:cs="Arial"/>
                <w:b/>
                <w:bCs/>
                <w:sz w:val="24"/>
                <w:szCs w:val="24"/>
              </w:rPr>
            </w:pPr>
          </w:p>
          <w:p w14:paraId="7509EBF6" w14:textId="77777777" w:rsidR="00C67BE4" w:rsidRPr="00C67BE4" w:rsidRDefault="00C67BE4" w:rsidP="00C67BE4">
            <w:pPr>
              <w:spacing w:after="0" w:line="240" w:lineRule="auto"/>
              <w:jc w:val="center"/>
              <w:rPr>
                <w:rFonts w:ascii="Arial" w:eastAsia="Times New Roman" w:hAnsi="Arial" w:cs="Arial"/>
                <w:b/>
                <w:bCs/>
                <w:sz w:val="24"/>
                <w:szCs w:val="24"/>
              </w:rPr>
            </w:pPr>
            <w:r w:rsidRPr="00C67BE4">
              <w:rPr>
                <w:rFonts w:ascii="Arial" w:eastAsia="Times New Roman" w:hAnsi="Arial" w:cs="Arial"/>
                <w:b/>
                <w:bCs/>
                <w:sz w:val="24"/>
                <w:szCs w:val="24"/>
              </w:rPr>
              <w:t>AGENDA ITEM 10 – REPRESENTATIONS ON PLANNING APPLICATIONS</w:t>
            </w:r>
          </w:p>
          <w:p w14:paraId="18AE2306" w14:textId="77777777" w:rsidR="00C67BE4" w:rsidRPr="00C67BE4" w:rsidRDefault="00C67BE4" w:rsidP="00C67BE4">
            <w:pPr>
              <w:spacing w:after="0" w:line="240" w:lineRule="auto"/>
              <w:jc w:val="both"/>
              <w:rPr>
                <w:rFonts w:ascii="Arial" w:eastAsia="Times New Roman" w:hAnsi="Arial" w:cs="Arial"/>
                <w:b/>
                <w:bCs/>
                <w:sz w:val="24"/>
                <w:szCs w:val="24"/>
              </w:rPr>
            </w:pPr>
          </w:p>
        </w:tc>
      </w:tr>
      <w:tr w:rsidR="00C67BE4" w:rsidRPr="00C67BE4" w14:paraId="5E587406" w14:textId="77777777" w:rsidTr="00C67BE4">
        <w:tblPrEx>
          <w:tblLook w:val="04A0" w:firstRow="1" w:lastRow="0" w:firstColumn="1" w:lastColumn="0" w:noHBand="0" w:noVBand="1"/>
        </w:tblPrEx>
        <w:tc>
          <w:tcPr>
            <w:tcW w:w="1668" w:type="dxa"/>
            <w:gridSpan w:val="2"/>
            <w:shd w:val="clear" w:color="auto" w:fill="auto"/>
          </w:tcPr>
          <w:p w14:paraId="00829889" w14:textId="77777777" w:rsidR="00C67BE4" w:rsidRPr="00C67BE4" w:rsidRDefault="00C67BE4" w:rsidP="00C67BE4">
            <w:pPr>
              <w:tabs>
                <w:tab w:val="left" w:pos="3402"/>
                <w:tab w:val="left" w:pos="5670"/>
                <w:tab w:val="left" w:pos="7088"/>
                <w:tab w:val="left" w:pos="8222"/>
              </w:tabs>
              <w:spacing w:after="0" w:line="240" w:lineRule="auto"/>
              <w:jc w:val="center"/>
              <w:rPr>
                <w:rFonts w:ascii="Arial" w:eastAsia="Times New Roman" w:hAnsi="Arial" w:cs="Arial"/>
                <w:b/>
                <w:color w:val="000000" w:themeColor="text1"/>
                <w:sz w:val="24"/>
                <w:szCs w:val="24"/>
              </w:rPr>
            </w:pPr>
          </w:p>
          <w:p w14:paraId="2D22793E" w14:textId="77777777" w:rsidR="00C67BE4" w:rsidRPr="00C67BE4" w:rsidRDefault="00C67BE4" w:rsidP="00C67BE4">
            <w:pPr>
              <w:tabs>
                <w:tab w:val="left" w:pos="3402"/>
                <w:tab w:val="left" w:pos="5670"/>
                <w:tab w:val="left" w:pos="7088"/>
                <w:tab w:val="left" w:pos="8222"/>
              </w:tabs>
              <w:spacing w:after="0" w:line="240" w:lineRule="auto"/>
              <w:jc w:val="center"/>
              <w:rPr>
                <w:rFonts w:ascii="Arial" w:eastAsia="Times New Roman" w:hAnsi="Arial" w:cs="Arial"/>
                <w:b/>
                <w:color w:val="000000" w:themeColor="text1"/>
                <w:sz w:val="24"/>
                <w:szCs w:val="24"/>
              </w:rPr>
            </w:pPr>
            <w:r w:rsidRPr="00C67BE4">
              <w:rPr>
                <w:rFonts w:ascii="Arial" w:eastAsia="Times New Roman" w:hAnsi="Arial" w:cs="Arial"/>
                <w:b/>
                <w:color w:val="000000" w:themeColor="text1"/>
                <w:sz w:val="24"/>
                <w:szCs w:val="24"/>
              </w:rPr>
              <w:t>Agenda Item</w:t>
            </w:r>
          </w:p>
          <w:p w14:paraId="1E91FF37" w14:textId="77777777" w:rsidR="00C67BE4" w:rsidRPr="00C67BE4" w:rsidRDefault="00C67BE4" w:rsidP="00C67BE4">
            <w:pPr>
              <w:tabs>
                <w:tab w:val="left" w:pos="3402"/>
                <w:tab w:val="left" w:pos="5670"/>
                <w:tab w:val="left" w:pos="7088"/>
                <w:tab w:val="left" w:pos="8222"/>
              </w:tabs>
              <w:spacing w:after="0" w:line="240" w:lineRule="auto"/>
              <w:jc w:val="center"/>
              <w:rPr>
                <w:rFonts w:ascii="Arial" w:eastAsia="Times New Roman" w:hAnsi="Arial" w:cs="Arial"/>
                <w:b/>
                <w:color w:val="000000" w:themeColor="text1"/>
                <w:sz w:val="24"/>
                <w:szCs w:val="24"/>
              </w:rPr>
            </w:pPr>
          </w:p>
        </w:tc>
        <w:tc>
          <w:tcPr>
            <w:tcW w:w="5016" w:type="dxa"/>
            <w:shd w:val="clear" w:color="auto" w:fill="auto"/>
          </w:tcPr>
          <w:p w14:paraId="61F8AF17" w14:textId="77777777" w:rsidR="00C67BE4" w:rsidRPr="00C67BE4" w:rsidRDefault="00C67BE4" w:rsidP="00C67BE4">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1C620034" w14:textId="77777777" w:rsidR="00C67BE4" w:rsidRPr="00C67BE4" w:rsidRDefault="00C67BE4" w:rsidP="00C67BE4">
            <w:pPr>
              <w:tabs>
                <w:tab w:val="left" w:pos="3402"/>
                <w:tab w:val="left" w:pos="5670"/>
                <w:tab w:val="left" w:pos="7088"/>
                <w:tab w:val="left" w:pos="8222"/>
              </w:tabs>
              <w:spacing w:after="0" w:line="240" w:lineRule="auto"/>
              <w:jc w:val="center"/>
              <w:rPr>
                <w:rFonts w:ascii="Arial" w:eastAsia="Times New Roman" w:hAnsi="Arial" w:cs="Arial"/>
                <w:b/>
                <w:sz w:val="24"/>
                <w:szCs w:val="24"/>
              </w:rPr>
            </w:pPr>
            <w:r w:rsidRPr="00C67BE4">
              <w:rPr>
                <w:rFonts w:ascii="Arial" w:eastAsia="Times New Roman" w:hAnsi="Arial" w:cs="Arial"/>
                <w:b/>
                <w:sz w:val="24"/>
                <w:szCs w:val="24"/>
              </w:rPr>
              <w:t>Application</w:t>
            </w:r>
          </w:p>
        </w:tc>
        <w:tc>
          <w:tcPr>
            <w:tcW w:w="2950" w:type="dxa"/>
            <w:shd w:val="clear" w:color="auto" w:fill="auto"/>
          </w:tcPr>
          <w:p w14:paraId="76AE89D4" w14:textId="77777777" w:rsidR="00C67BE4" w:rsidRPr="00C67BE4" w:rsidRDefault="00C67BE4" w:rsidP="00C67BE4">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20EA7A09" w14:textId="77777777" w:rsidR="00C67BE4" w:rsidRPr="00C67BE4" w:rsidRDefault="00C67BE4" w:rsidP="00C67BE4">
            <w:pPr>
              <w:tabs>
                <w:tab w:val="left" w:pos="3402"/>
                <w:tab w:val="left" w:pos="5670"/>
                <w:tab w:val="left" w:pos="7088"/>
                <w:tab w:val="left" w:pos="8222"/>
              </w:tabs>
              <w:spacing w:after="0" w:line="240" w:lineRule="auto"/>
              <w:jc w:val="center"/>
              <w:rPr>
                <w:rFonts w:ascii="Arial" w:eastAsia="Times New Roman" w:hAnsi="Arial" w:cs="Arial"/>
                <w:b/>
                <w:sz w:val="24"/>
                <w:szCs w:val="24"/>
              </w:rPr>
            </w:pPr>
            <w:r w:rsidRPr="00C67BE4">
              <w:rPr>
                <w:rFonts w:ascii="Arial" w:eastAsia="Times New Roman" w:hAnsi="Arial" w:cs="Arial"/>
                <w:b/>
                <w:sz w:val="24"/>
                <w:szCs w:val="24"/>
              </w:rPr>
              <w:t>Speakers</w:t>
            </w:r>
          </w:p>
        </w:tc>
      </w:tr>
      <w:tr w:rsidR="00C67BE4" w:rsidRPr="00C67BE4" w14:paraId="658057D0" w14:textId="77777777" w:rsidTr="00C67BE4">
        <w:tblPrEx>
          <w:tblLook w:val="04A0" w:firstRow="1" w:lastRow="0" w:firstColumn="1" w:lastColumn="0" w:noHBand="0" w:noVBand="1"/>
        </w:tblPrEx>
        <w:trPr>
          <w:trHeight w:val="637"/>
        </w:trPr>
        <w:tc>
          <w:tcPr>
            <w:tcW w:w="1668" w:type="dxa"/>
            <w:gridSpan w:val="2"/>
            <w:shd w:val="clear" w:color="auto" w:fill="auto"/>
          </w:tcPr>
          <w:p w14:paraId="0267F256" w14:textId="77777777" w:rsidR="00C67BE4" w:rsidRPr="00C67BE4" w:rsidRDefault="00C67BE4" w:rsidP="00C67BE4">
            <w:pPr>
              <w:tabs>
                <w:tab w:val="left" w:pos="3402"/>
                <w:tab w:val="left" w:pos="5670"/>
                <w:tab w:val="left" w:pos="7088"/>
                <w:tab w:val="left" w:pos="8222"/>
              </w:tabs>
              <w:spacing w:after="0" w:line="240" w:lineRule="auto"/>
              <w:jc w:val="both"/>
              <w:rPr>
                <w:rFonts w:ascii="Arial" w:eastAsia="Times New Roman" w:hAnsi="Arial" w:cs="Arial"/>
                <w:b/>
                <w:color w:val="000000" w:themeColor="text1"/>
                <w:sz w:val="24"/>
                <w:szCs w:val="24"/>
              </w:rPr>
            </w:pPr>
            <w:r w:rsidRPr="00C67BE4">
              <w:rPr>
                <w:rFonts w:ascii="Arial" w:eastAsia="Times New Roman" w:hAnsi="Arial" w:cs="Arial"/>
                <w:b/>
                <w:color w:val="000000" w:themeColor="text1"/>
                <w:sz w:val="24"/>
                <w:szCs w:val="24"/>
              </w:rPr>
              <w:t xml:space="preserve"> </w:t>
            </w:r>
          </w:p>
          <w:p w14:paraId="4E238EB8" w14:textId="77777777" w:rsidR="00C67BE4" w:rsidRDefault="00D956DB" w:rsidP="00C67BE4">
            <w:pPr>
              <w:tabs>
                <w:tab w:val="left" w:pos="3402"/>
                <w:tab w:val="left" w:pos="5670"/>
                <w:tab w:val="left" w:pos="7088"/>
                <w:tab w:val="left" w:pos="8222"/>
              </w:tabs>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2</w:t>
            </w:r>
            <w:r w:rsidR="00C67BE4" w:rsidRPr="00C67BE4">
              <w:rPr>
                <w:rFonts w:ascii="Arial" w:eastAsia="Times New Roman" w:hAnsi="Arial" w:cs="Arial"/>
                <w:b/>
                <w:color w:val="000000" w:themeColor="text1"/>
                <w:sz w:val="24"/>
                <w:szCs w:val="24"/>
              </w:rPr>
              <w:t>/02</w:t>
            </w:r>
          </w:p>
          <w:p w14:paraId="03D58E4E" w14:textId="77777777" w:rsidR="00D956DB" w:rsidRDefault="00D956DB" w:rsidP="00C67BE4">
            <w:pPr>
              <w:tabs>
                <w:tab w:val="left" w:pos="3402"/>
                <w:tab w:val="left" w:pos="5670"/>
                <w:tab w:val="left" w:pos="7088"/>
                <w:tab w:val="left" w:pos="8222"/>
              </w:tabs>
              <w:spacing w:after="0" w:line="240" w:lineRule="auto"/>
              <w:jc w:val="both"/>
              <w:rPr>
                <w:rFonts w:ascii="Arial" w:eastAsia="Times New Roman" w:hAnsi="Arial" w:cs="Arial"/>
                <w:b/>
                <w:color w:val="000000" w:themeColor="text1"/>
                <w:sz w:val="24"/>
                <w:szCs w:val="24"/>
              </w:rPr>
            </w:pPr>
          </w:p>
          <w:p w14:paraId="68C86CC9" w14:textId="4526FD70" w:rsidR="00D956DB" w:rsidRPr="00C67BE4" w:rsidRDefault="00D956DB" w:rsidP="00C67BE4">
            <w:pPr>
              <w:tabs>
                <w:tab w:val="left" w:pos="3402"/>
                <w:tab w:val="left" w:pos="5670"/>
                <w:tab w:val="left" w:pos="7088"/>
                <w:tab w:val="left" w:pos="8222"/>
              </w:tabs>
              <w:spacing w:after="0" w:line="240" w:lineRule="auto"/>
              <w:jc w:val="both"/>
              <w:rPr>
                <w:rFonts w:ascii="Arial" w:eastAsia="Times New Roman" w:hAnsi="Arial" w:cs="Arial"/>
                <w:b/>
                <w:color w:val="000000" w:themeColor="text1"/>
                <w:sz w:val="24"/>
                <w:szCs w:val="24"/>
              </w:rPr>
            </w:pPr>
          </w:p>
        </w:tc>
        <w:tc>
          <w:tcPr>
            <w:tcW w:w="5016" w:type="dxa"/>
            <w:shd w:val="clear" w:color="auto" w:fill="auto"/>
          </w:tcPr>
          <w:p w14:paraId="2D6812D3" w14:textId="77777777" w:rsidR="00D956DB" w:rsidRDefault="00D956DB" w:rsidP="00C67BE4">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2E67856E" w14:textId="32C0E6EE" w:rsidR="00C67BE4" w:rsidRPr="00C67BE4" w:rsidRDefault="00D956DB" w:rsidP="00C67BE4">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D956DB">
              <w:rPr>
                <w:rFonts w:ascii="Arial" w:eastAsia="Times New Roman" w:hAnsi="Arial" w:cs="Arial"/>
                <w:bCs/>
                <w:sz w:val="24"/>
                <w:szCs w:val="24"/>
              </w:rPr>
              <w:t>35 Manor Way HA2 6BZ</w:t>
            </w:r>
          </w:p>
        </w:tc>
        <w:tc>
          <w:tcPr>
            <w:tcW w:w="2950" w:type="dxa"/>
            <w:shd w:val="clear" w:color="auto" w:fill="auto"/>
          </w:tcPr>
          <w:p w14:paraId="7E6DA990" w14:textId="77777777" w:rsidR="00D956DB" w:rsidRDefault="00D956DB" w:rsidP="00C67BE4">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27F486F7" w14:textId="0CA704BE" w:rsidR="00C67BE4" w:rsidRDefault="00D956DB" w:rsidP="00C67BE4">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D956DB">
              <w:rPr>
                <w:rFonts w:ascii="Arial" w:eastAsia="Times New Roman" w:hAnsi="Arial" w:cs="Arial"/>
                <w:bCs/>
                <w:sz w:val="24"/>
                <w:szCs w:val="24"/>
              </w:rPr>
              <w:t xml:space="preserve">Samantha </w:t>
            </w:r>
            <w:proofErr w:type="spellStart"/>
            <w:r w:rsidRPr="00D956DB">
              <w:rPr>
                <w:rFonts w:ascii="Arial" w:eastAsia="Times New Roman" w:hAnsi="Arial" w:cs="Arial"/>
                <w:bCs/>
                <w:sz w:val="24"/>
                <w:szCs w:val="24"/>
              </w:rPr>
              <w:t>Palihakkara</w:t>
            </w:r>
            <w:proofErr w:type="spellEnd"/>
            <w:r w:rsidRPr="00D956DB">
              <w:rPr>
                <w:rFonts w:ascii="Arial" w:eastAsia="Times New Roman" w:hAnsi="Arial" w:cs="Arial"/>
                <w:bCs/>
                <w:sz w:val="24"/>
                <w:szCs w:val="24"/>
              </w:rPr>
              <w:t xml:space="preserve"> (Objector) </w:t>
            </w:r>
          </w:p>
          <w:p w14:paraId="3EA9635F" w14:textId="77777777" w:rsidR="00D956DB" w:rsidRDefault="00D956DB" w:rsidP="00C67BE4">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6408F759" w14:textId="77777777" w:rsidR="00D956DB" w:rsidRDefault="00D956DB" w:rsidP="00C67BE4">
            <w:pPr>
              <w:tabs>
                <w:tab w:val="left" w:pos="3402"/>
                <w:tab w:val="left" w:pos="5670"/>
                <w:tab w:val="left" w:pos="7088"/>
                <w:tab w:val="left" w:pos="8222"/>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Agent/Applicant (To be Advised)</w:t>
            </w:r>
          </w:p>
          <w:p w14:paraId="6961BC43" w14:textId="731ABE71" w:rsidR="00D956DB" w:rsidRPr="00C67BE4" w:rsidRDefault="00D956DB" w:rsidP="00C67BE4">
            <w:pPr>
              <w:tabs>
                <w:tab w:val="left" w:pos="3402"/>
                <w:tab w:val="left" w:pos="5670"/>
                <w:tab w:val="left" w:pos="7088"/>
                <w:tab w:val="left" w:pos="8222"/>
              </w:tabs>
              <w:spacing w:after="0" w:line="240" w:lineRule="auto"/>
              <w:jc w:val="both"/>
              <w:rPr>
                <w:rFonts w:ascii="Arial" w:eastAsia="Times New Roman" w:hAnsi="Arial" w:cs="Arial"/>
                <w:bCs/>
                <w:sz w:val="24"/>
                <w:szCs w:val="24"/>
              </w:rPr>
            </w:pPr>
          </w:p>
        </w:tc>
      </w:tr>
      <w:tr w:rsidR="00C67BE4" w:rsidRPr="00C67BE4" w14:paraId="1272ED3A" w14:textId="77777777" w:rsidTr="00C67BE4">
        <w:tblPrEx>
          <w:tblLook w:val="04A0" w:firstRow="1" w:lastRow="0" w:firstColumn="1" w:lastColumn="0" w:noHBand="0" w:noVBand="1"/>
        </w:tblPrEx>
        <w:trPr>
          <w:trHeight w:val="637"/>
        </w:trPr>
        <w:tc>
          <w:tcPr>
            <w:tcW w:w="1668" w:type="dxa"/>
            <w:gridSpan w:val="2"/>
            <w:shd w:val="clear" w:color="auto" w:fill="auto"/>
          </w:tcPr>
          <w:p w14:paraId="07B5C1F9" w14:textId="77777777" w:rsidR="00C67BE4" w:rsidRPr="00C67BE4" w:rsidRDefault="00C67BE4" w:rsidP="00C67BE4">
            <w:pPr>
              <w:tabs>
                <w:tab w:val="left" w:pos="3402"/>
                <w:tab w:val="left" w:pos="5670"/>
                <w:tab w:val="left" w:pos="7088"/>
                <w:tab w:val="left" w:pos="8222"/>
              </w:tabs>
              <w:spacing w:after="0" w:line="240" w:lineRule="auto"/>
              <w:jc w:val="both"/>
              <w:rPr>
                <w:rFonts w:ascii="Arial" w:eastAsia="Times New Roman" w:hAnsi="Arial" w:cs="Arial"/>
                <w:b/>
                <w:color w:val="000000" w:themeColor="text1"/>
                <w:sz w:val="24"/>
                <w:szCs w:val="24"/>
              </w:rPr>
            </w:pPr>
          </w:p>
          <w:p w14:paraId="62DF2726" w14:textId="339A441B" w:rsidR="00C67BE4" w:rsidRPr="00C67BE4" w:rsidRDefault="00D956DB" w:rsidP="00C67BE4">
            <w:pPr>
              <w:tabs>
                <w:tab w:val="left" w:pos="3402"/>
                <w:tab w:val="left" w:pos="5670"/>
                <w:tab w:val="left" w:pos="7088"/>
                <w:tab w:val="left" w:pos="8222"/>
              </w:tabs>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2</w:t>
            </w:r>
            <w:r w:rsidR="00C67BE4" w:rsidRPr="00C67BE4">
              <w:rPr>
                <w:rFonts w:ascii="Arial" w:eastAsia="Times New Roman" w:hAnsi="Arial" w:cs="Arial"/>
                <w:b/>
                <w:color w:val="000000" w:themeColor="text1"/>
                <w:sz w:val="24"/>
                <w:szCs w:val="24"/>
              </w:rPr>
              <w:t>/0</w:t>
            </w:r>
            <w:r>
              <w:rPr>
                <w:rFonts w:ascii="Arial" w:eastAsia="Times New Roman" w:hAnsi="Arial" w:cs="Arial"/>
                <w:b/>
                <w:color w:val="000000" w:themeColor="text1"/>
                <w:sz w:val="24"/>
                <w:szCs w:val="24"/>
              </w:rPr>
              <w:t>4</w:t>
            </w:r>
          </w:p>
        </w:tc>
        <w:tc>
          <w:tcPr>
            <w:tcW w:w="5016" w:type="dxa"/>
            <w:shd w:val="clear" w:color="auto" w:fill="auto"/>
          </w:tcPr>
          <w:p w14:paraId="73B0AA5C" w14:textId="77777777" w:rsidR="00D956DB" w:rsidRDefault="00D956DB" w:rsidP="00C67BE4">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307B3074" w14:textId="2FCA01B8" w:rsidR="00C67BE4" w:rsidRPr="00C67BE4" w:rsidRDefault="00D956DB" w:rsidP="00C67BE4">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D956DB">
              <w:rPr>
                <w:rFonts w:ascii="Arial" w:eastAsia="Times New Roman" w:hAnsi="Arial" w:cs="Arial"/>
                <w:bCs/>
                <w:sz w:val="24"/>
                <w:szCs w:val="24"/>
              </w:rPr>
              <w:t>16 Montgomery Road, HA8 6NT</w:t>
            </w:r>
          </w:p>
        </w:tc>
        <w:tc>
          <w:tcPr>
            <w:tcW w:w="2950" w:type="dxa"/>
            <w:shd w:val="clear" w:color="auto" w:fill="auto"/>
          </w:tcPr>
          <w:p w14:paraId="062133FC" w14:textId="77777777" w:rsidR="00C67BE4" w:rsidRDefault="00C67BE4" w:rsidP="00C67BE4">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610BF8D9" w14:textId="77777777" w:rsidR="00D956DB" w:rsidRDefault="00D956DB" w:rsidP="00C67BE4">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D956DB">
              <w:rPr>
                <w:rFonts w:ascii="Arial" w:eastAsia="Times New Roman" w:hAnsi="Arial" w:cs="Arial"/>
                <w:bCs/>
                <w:sz w:val="24"/>
                <w:szCs w:val="24"/>
              </w:rPr>
              <w:t>Mrs Anne Murray (Objector)</w:t>
            </w:r>
          </w:p>
          <w:p w14:paraId="48E52135" w14:textId="77777777" w:rsidR="00D956DB" w:rsidRDefault="00D956DB" w:rsidP="00C67BE4">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70A59F31" w14:textId="77777777" w:rsidR="00D956DB" w:rsidRDefault="00D956DB" w:rsidP="00C67BE4">
            <w:pPr>
              <w:tabs>
                <w:tab w:val="left" w:pos="3402"/>
                <w:tab w:val="left" w:pos="5670"/>
                <w:tab w:val="left" w:pos="7088"/>
                <w:tab w:val="left" w:pos="8222"/>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Agent/Applicant (To be Advised)</w:t>
            </w:r>
          </w:p>
          <w:p w14:paraId="67B47ED7" w14:textId="3B3EBB56" w:rsidR="00D956DB" w:rsidRPr="00C67BE4" w:rsidRDefault="00D956DB" w:rsidP="00C67BE4">
            <w:pPr>
              <w:tabs>
                <w:tab w:val="left" w:pos="3402"/>
                <w:tab w:val="left" w:pos="5670"/>
                <w:tab w:val="left" w:pos="7088"/>
                <w:tab w:val="left" w:pos="8222"/>
              </w:tabs>
              <w:spacing w:after="0" w:line="240" w:lineRule="auto"/>
              <w:jc w:val="both"/>
              <w:rPr>
                <w:rFonts w:ascii="Arial" w:eastAsia="Times New Roman" w:hAnsi="Arial" w:cs="Arial"/>
                <w:bCs/>
                <w:sz w:val="24"/>
                <w:szCs w:val="24"/>
              </w:rPr>
            </w:pPr>
          </w:p>
        </w:tc>
      </w:tr>
    </w:tbl>
    <w:p w14:paraId="5E038BDB" w14:textId="77777777" w:rsidR="00C67BE4" w:rsidRPr="00C67BE4" w:rsidRDefault="00C67BE4" w:rsidP="00C67BE4">
      <w:pPr>
        <w:spacing w:line="254" w:lineRule="auto"/>
      </w:pPr>
    </w:p>
    <w:p w14:paraId="726C7FB1" w14:textId="77777777" w:rsidR="00E115A5" w:rsidRDefault="00E115A5" w:rsidP="00E115A5"/>
    <w:p w14:paraId="30D5DF8C" w14:textId="77777777" w:rsidR="00710716" w:rsidRDefault="00710716"/>
    <w:sectPr w:rsidR="00710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AC"/>
    <w:rsid w:val="002C3E63"/>
    <w:rsid w:val="00710716"/>
    <w:rsid w:val="00C67BE4"/>
    <w:rsid w:val="00D956DB"/>
    <w:rsid w:val="00E115A5"/>
    <w:rsid w:val="00ED17AC"/>
    <w:rsid w:val="00F6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B942"/>
  <w15:chartTrackingRefBased/>
  <w15:docId w15:val="{BB437927-A8ED-4E51-9510-610CDC77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5A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Mwimanji Chellah</cp:lastModifiedBy>
  <cp:revision>2</cp:revision>
  <dcterms:created xsi:type="dcterms:W3CDTF">2023-06-27T11:24:00Z</dcterms:created>
  <dcterms:modified xsi:type="dcterms:W3CDTF">2023-06-27T11:24:00Z</dcterms:modified>
</cp:coreProperties>
</file>